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909CF" w14:textId="77777777" w:rsidR="00423595" w:rsidRPr="00423595" w:rsidRDefault="00423595" w:rsidP="00423595">
      <w:pPr>
        <w:rPr>
          <w:b/>
          <w:bCs/>
        </w:rPr>
      </w:pPr>
      <w:r w:rsidRPr="00423595">
        <w:rPr>
          <w:b/>
          <w:bCs/>
        </w:rPr>
        <w:t> </w:t>
      </w:r>
    </w:p>
    <w:p w14:paraId="575A180C" w14:textId="2E6D13C7" w:rsidR="00423595" w:rsidRPr="00423595" w:rsidRDefault="00423595" w:rsidP="00423595">
      <w:pPr>
        <w:jc w:val="center"/>
        <w:rPr>
          <w:b/>
          <w:bCs/>
        </w:rPr>
      </w:pPr>
      <w:r w:rsidRPr="00423595">
        <w:rPr>
          <w:b/>
          <w:bCs/>
        </w:rPr>
        <w:drawing>
          <wp:inline distT="0" distB="0" distL="0" distR="0" wp14:anchorId="477000BC" wp14:editId="4CA9F01B">
            <wp:extent cx="1851660" cy="1851660"/>
            <wp:effectExtent l="0" t="0" r="0" b="0"/>
            <wp:docPr id="1935133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a:ln>
                      <a:noFill/>
                    </a:ln>
                  </pic:spPr>
                </pic:pic>
              </a:graphicData>
            </a:graphic>
          </wp:inline>
        </w:drawing>
      </w:r>
    </w:p>
    <w:p w14:paraId="365979FF" w14:textId="77777777" w:rsidR="00423595" w:rsidRPr="00423595" w:rsidRDefault="00423595" w:rsidP="00423595">
      <w:pPr>
        <w:jc w:val="center"/>
      </w:pPr>
      <w:r w:rsidRPr="00423595">
        <w:t>ChatGPT, parlez-en à votre bibliothécaire!</w:t>
      </w:r>
    </w:p>
    <w:p w14:paraId="21AA0C39" w14:textId="77777777" w:rsidR="00423595" w:rsidRPr="00423595" w:rsidRDefault="00423595" w:rsidP="00423595">
      <w:pPr>
        <w:jc w:val="center"/>
      </w:pPr>
      <w:r w:rsidRPr="00423595">
        <w:t xml:space="preserve">6 février 2025, 10h </w:t>
      </w:r>
      <w:proofErr w:type="spellStart"/>
      <w:r w:rsidRPr="00423595">
        <w:t>am</w:t>
      </w:r>
      <w:proofErr w:type="spellEnd"/>
      <w:r w:rsidRPr="00423595">
        <w:t xml:space="preserve"> EST (Montréal)</w:t>
      </w:r>
    </w:p>
    <w:p w14:paraId="13A39F5B" w14:textId="77777777" w:rsidR="00423595" w:rsidRPr="00423595" w:rsidRDefault="00423595" w:rsidP="00423595">
      <w:pPr>
        <w:jc w:val="center"/>
      </w:pPr>
      <w:r w:rsidRPr="00423595">
        <w:t>Présentatrice : Laurence Huot</w:t>
      </w:r>
    </w:p>
    <w:p w14:paraId="072525D4" w14:textId="77777777" w:rsidR="00423595" w:rsidRPr="00423595" w:rsidRDefault="00423595" w:rsidP="00423595">
      <w:r w:rsidRPr="00423595">
        <w:rPr>
          <w:b/>
          <w:bCs/>
        </w:rPr>
        <w:t>Description du webinaire : </w:t>
      </w:r>
      <w:r w:rsidRPr="00423595">
        <w:t>Ce webinaire est une réflexion sur l’IA générative et les compétences informationnelles. Je m’interroge sur ses impacts en matière de recherche et production d’information en contexte de réalisation de travaux universitaires. Une attention sur le plagiat et l’intégrité sera également abordé lors de ce webinaire.</w:t>
      </w:r>
    </w:p>
    <w:p w14:paraId="3728D93C" w14:textId="77777777" w:rsidR="00423595" w:rsidRPr="00423595" w:rsidRDefault="00423595" w:rsidP="00423595">
      <w:r w:rsidRPr="00423595">
        <w:rPr>
          <w:b/>
          <w:bCs/>
        </w:rPr>
        <w:t>Présentatrice</w:t>
      </w:r>
      <w:r w:rsidRPr="00423595">
        <w:t xml:space="preserve"> : Laurence Huot est bibliothécaire disciplinaire à l'Université du Québec en Outaouais depuis juin 2016. Elle s'occupe des sciences de l'éducation, des relations industrielles et des sciences naturelles. Les formations en recherche documentaire et au logiciel </w:t>
      </w:r>
      <w:proofErr w:type="spellStart"/>
      <w:r w:rsidRPr="00423595">
        <w:t>EndNote</w:t>
      </w:r>
      <w:proofErr w:type="spellEnd"/>
      <w:r w:rsidRPr="00423595">
        <w:t xml:space="preserve"> font partie de son quotidien! Elle est intéressée par tout ce qui se rapporte de près ou de loin aux compétences informationnelles.</w:t>
      </w:r>
    </w:p>
    <w:p w14:paraId="1D9DF8D2" w14:textId="7079A55A" w:rsidR="00BF7AE5" w:rsidRDefault="00423595">
      <w:r>
        <w:t>Bibliographe :</w:t>
      </w:r>
    </w:p>
    <w:p w14:paraId="73ED69F6" w14:textId="77777777" w:rsidR="00423595" w:rsidRPr="00423595" w:rsidRDefault="00423595" w:rsidP="00423595">
      <w:proofErr w:type="spellStart"/>
      <w:r w:rsidRPr="00423595">
        <w:t>Bermès</w:t>
      </w:r>
      <w:proofErr w:type="spellEnd"/>
      <w:r w:rsidRPr="00423595">
        <w:t>, E. (2024, 30 mars). </w:t>
      </w:r>
      <w:r w:rsidRPr="00423595">
        <w:rPr>
          <w:i/>
          <w:iCs/>
        </w:rPr>
        <w:t>Le futur de la recherche documentaire : RAG time!</w:t>
      </w:r>
      <w:r w:rsidRPr="00423595">
        <w:t> Figoblog. </w:t>
      </w:r>
      <w:hyperlink r:id="rId5" w:tooltip="https://figoblog.org/2024/03/30/le-futur-de-la-recherche-documentaire-rag-time/" w:history="1">
        <w:r w:rsidRPr="00423595">
          <w:rPr>
            <w:rStyle w:val="Hyperlien"/>
          </w:rPr>
          <w:t>https://figoblog.org/2024/03/30/le-futur-de-la-recherche-documentaire-rag-time/</w:t>
        </w:r>
      </w:hyperlink>
    </w:p>
    <w:p w14:paraId="7606E8DE" w14:textId="77777777" w:rsidR="00423595" w:rsidRPr="00423595" w:rsidRDefault="00423595" w:rsidP="00423595">
      <w:r w:rsidRPr="00423595">
        <w:t> </w:t>
      </w:r>
    </w:p>
    <w:p w14:paraId="02207913" w14:textId="77777777" w:rsidR="00423595" w:rsidRPr="00423595" w:rsidRDefault="00423595" w:rsidP="00423595">
      <w:r w:rsidRPr="00423595">
        <w:t>Cégep Garneau. (2020). </w:t>
      </w:r>
      <w:r w:rsidRPr="00423595">
        <w:rPr>
          <w:i/>
          <w:iCs/>
        </w:rPr>
        <w:t>Mon travail est-il prêt à être remis? Cinq questions essentielles pour m'assurer du respect de la propriété intellectuelle de mon travail</w:t>
      </w:r>
      <w:r w:rsidRPr="00423595">
        <w:t> [Présentation Genially]. </w:t>
      </w:r>
      <w:hyperlink r:id="rId6" w:tooltip="https://view.genially.com/6262a366f654b5001838a92c/interactive-content-mon-travail-est-il-pret-a-etre-remis" w:history="1">
        <w:r w:rsidRPr="00423595">
          <w:rPr>
            <w:rStyle w:val="Hyperlien"/>
          </w:rPr>
          <w:t>https://view.genially.com/6262a366f654b5001838a92c/interactive-content-mon-travail-est-il-pret-a-etre-remis</w:t>
        </w:r>
      </w:hyperlink>
    </w:p>
    <w:p w14:paraId="32D17B16" w14:textId="77777777" w:rsidR="00423595" w:rsidRPr="00423595" w:rsidRDefault="00423595" w:rsidP="00423595">
      <w:r w:rsidRPr="00423595">
        <w:t> </w:t>
      </w:r>
    </w:p>
    <w:p w14:paraId="261C1739" w14:textId="32D41406" w:rsidR="00423595" w:rsidRPr="00423595" w:rsidRDefault="00423595" w:rsidP="00423595">
      <w:r w:rsidRPr="00423595">
        <w:lastRenderedPageBreak/>
        <w:t xml:space="preserve">Friesen, J. et </w:t>
      </w:r>
      <w:proofErr w:type="spellStart"/>
      <w:r w:rsidRPr="00423595">
        <w:t>Polziehn</w:t>
      </w:r>
      <w:proofErr w:type="spellEnd"/>
      <w:r w:rsidRPr="00423595">
        <w:t>, R. (2024, 24 mars). </w:t>
      </w:r>
      <w:r w:rsidRPr="00423595">
        <w:rPr>
          <w:i/>
          <w:iCs/>
        </w:rPr>
        <w:t xml:space="preserve">Intelligence artificielle, enseignement supérieur et l’avenir de l’encadrement des travaux de recherche : Le </w:t>
      </w:r>
      <w:proofErr w:type="spellStart"/>
      <w:r w:rsidRPr="00423595">
        <w:rPr>
          <w:i/>
          <w:iCs/>
        </w:rPr>
        <w:t>coapprentissage</w:t>
      </w:r>
      <w:proofErr w:type="spellEnd"/>
      <w:r w:rsidRPr="00423595">
        <w:rPr>
          <w:i/>
          <w:iCs/>
        </w:rPr>
        <w:t xml:space="preserve"> pour utiliser efficacement les outils d’intelligence artificielle.</w:t>
      </w:r>
      <w:r w:rsidRPr="00423595">
        <w:t> Affaires universitaires. </w:t>
      </w:r>
      <w:hyperlink r:id="rId7" w:tooltip="https://www.affairesuniversitaires.ca/conseils-carriere/conseils-carriere-article/intelligence-artificielle-enseignement-superieur-et-lavenir-de-lencadrement-des-travaux-de-recherche/" w:history="1">
        <w:r w:rsidRPr="00423595">
          <w:rPr>
            <w:rStyle w:val="Hyperlien"/>
          </w:rPr>
          <w:t>https://www.affairesuniversitaires.ca/conseils-carriere/conseils-carriere-article/intelligence-artificielle-enseignement-superieur-et-lavenir-de-lencadrement-des-travaux-de-recherche/</w:t>
        </w:r>
      </w:hyperlink>
    </w:p>
    <w:p w14:paraId="6EB74753" w14:textId="2A72E969" w:rsidR="00423595" w:rsidRPr="00423595" w:rsidRDefault="00423595" w:rsidP="00423595">
      <w:r w:rsidRPr="00423595">
        <w:t>Ministère de l'Éducation. (2024, novembre). </w:t>
      </w:r>
      <w:r w:rsidRPr="00423595">
        <w:rPr>
          <w:i/>
          <w:iCs/>
        </w:rPr>
        <w:t>L'utilisation pédagogique éthique et légale de l'intelligence artificielle</w:t>
      </w:r>
      <w:r w:rsidRPr="00423595">
        <w:t>. </w:t>
      </w:r>
      <w:hyperlink r:id="rId8" w:tooltip="https://cdn-contenu.quebec.ca/cdn-contenu/education/Numerique/Guide-utilisation-pedagogique-ethique-legale-IA-personnel-enseignant.pdf" w:history="1">
        <w:r w:rsidRPr="00423595">
          <w:rPr>
            <w:rStyle w:val="Hyperlien"/>
          </w:rPr>
          <w:t>https://cdn-contenu.quebec.ca/cdn-contenu/education/Numerique/Guide-utilisation-pedagogique-ethique-legale-IA-personnel-enseignant.pdf</w:t>
        </w:r>
      </w:hyperlink>
    </w:p>
    <w:p w14:paraId="6EDFB419" w14:textId="36D8FA9E" w:rsidR="00423595" w:rsidRPr="00423595" w:rsidRDefault="00423595" w:rsidP="00423595">
      <w:pPr>
        <w:rPr>
          <w:lang w:val="en-CA"/>
        </w:rPr>
      </w:pPr>
      <w:r w:rsidRPr="00423595">
        <w:rPr>
          <w:lang w:val="en-CA"/>
        </w:rPr>
        <w:t>Parker, J. L. (2023). </w:t>
      </w:r>
      <w:r w:rsidRPr="00423595">
        <w:rPr>
          <w:i/>
          <w:iCs/>
          <w:lang w:val="en-CA"/>
        </w:rPr>
        <w:t>FLUF Test: A Framework for Critical Evaluation of Content Generated with Artificial Intelligence</w:t>
      </w:r>
      <w:r w:rsidRPr="00423595">
        <w:rPr>
          <w:lang w:val="en-CA"/>
        </w:rPr>
        <w:t>. </w:t>
      </w:r>
      <w:hyperlink r:id="rId9" w:tooltip="https://www.drjenniferparker.com/fluf-test-for-artificial-intelligence.html" w:history="1">
        <w:r w:rsidRPr="00423595">
          <w:rPr>
            <w:rStyle w:val="Hyperlien"/>
            <w:lang w:val="en-CA"/>
          </w:rPr>
          <w:t>https://www.drjenniferparker.com/fluf-test-for-artificial-intelligence.html</w:t>
        </w:r>
      </w:hyperlink>
    </w:p>
    <w:p w14:paraId="6C5D6CB8" w14:textId="74F2D089" w:rsidR="00423595" w:rsidRPr="00423595" w:rsidRDefault="00423595" w:rsidP="00423595">
      <w:r w:rsidRPr="00423595">
        <w:rPr>
          <w:lang w:val="en-CA"/>
        </w:rPr>
        <w:t xml:space="preserve">Peters, M. (2023a). </w:t>
      </w:r>
      <w:r w:rsidRPr="00423595">
        <w:t>Note éditoriale : Intelligence artificielle et intégrité académique peuvent-elles faire bon ménage ? </w:t>
      </w:r>
      <w:r w:rsidRPr="00423595">
        <w:rPr>
          <w:i/>
          <w:iCs/>
        </w:rPr>
        <w:t>Revue des sciences de l'éducation</w:t>
      </w:r>
      <w:r w:rsidRPr="00423595">
        <w:t>, </w:t>
      </w:r>
      <w:r w:rsidRPr="00423595">
        <w:rPr>
          <w:i/>
          <w:iCs/>
        </w:rPr>
        <w:t>49</w:t>
      </w:r>
      <w:r w:rsidRPr="00423595">
        <w:t>(1), 1-10. </w:t>
      </w:r>
      <w:hyperlink r:id="rId10" w:tooltip="https://doi.org/10.7202/1107846ar" w:history="1">
        <w:r w:rsidRPr="00423595">
          <w:rPr>
            <w:rStyle w:val="Hyperlien"/>
          </w:rPr>
          <w:t>https://doi.org/10.7202/1107846ar</w:t>
        </w:r>
      </w:hyperlink>
    </w:p>
    <w:p w14:paraId="1C27A590" w14:textId="18D8B52A" w:rsidR="00423595" w:rsidRPr="00423595" w:rsidRDefault="00423595" w:rsidP="00423595">
      <w:r w:rsidRPr="00423595">
        <w:t>Peters, M. (2023b). </w:t>
      </w:r>
      <w:r w:rsidRPr="00423595">
        <w:rPr>
          <w:i/>
          <w:iCs/>
        </w:rPr>
        <w:t>Utilisation transparente de l’intelligence artificielle</w:t>
      </w:r>
      <w:r w:rsidRPr="00423595">
        <w:t>. </w:t>
      </w:r>
      <w:hyperlink r:id="rId11" w:tooltip="https://mpeters.uqo.ca/utilisation-transparente-de-lintelligence-artificielle/" w:history="1">
        <w:r w:rsidRPr="00423595">
          <w:rPr>
            <w:rStyle w:val="Hyperlien"/>
          </w:rPr>
          <w:t>https://mpeters.uqo.ca/utilisation-transparente-de-lintelligence-artificielle/</w:t>
        </w:r>
      </w:hyperlink>
    </w:p>
    <w:p w14:paraId="07489880" w14:textId="4D00672D" w:rsidR="00423595" w:rsidRPr="00423595" w:rsidRDefault="00423595" w:rsidP="00423595">
      <w:r w:rsidRPr="00423595">
        <w:t>Promotion du développement des compétences informationnelles. (2016). </w:t>
      </w:r>
      <w:r w:rsidRPr="00423595">
        <w:rPr>
          <w:i/>
          <w:iCs/>
        </w:rPr>
        <w:t>Référentiel des compétences informationnelles en enseignement supérieur</w:t>
      </w:r>
      <w:r w:rsidRPr="00423595">
        <w:t>. Réseau des universités du Québec. </w:t>
      </w:r>
      <w:hyperlink r:id="rId12" w:tooltip="https://ptc.uquebec.ca/pdci/referentiel-de-competences-informationnelles-en-enseignement-superieur" w:history="1">
        <w:r w:rsidRPr="00423595">
          <w:rPr>
            <w:rStyle w:val="Hyperlien"/>
          </w:rPr>
          <w:t>https://ptc.uquebec.ca/pdci/referentiel-de-competences-informationnelles-en-enseignement-superieur</w:t>
        </w:r>
      </w:hyperlink>
    </w:p>
    <w:p w14:paraId="070F1376" w14:textId="77777777" w:rsidR="00423595" w:rsidRPr="00423595" w:rsidRDefault="00423595" w:rsidP="00423595">
      <w:r w:rsidRPr="00423595">
        <w:t>Réseau des répondantes et répondants TIC et REBICQ. (2020). </w:t>
      </w:r>
      <w:r w:rsidRPr="00423595">
        <w:rPr>
          <w:i/>
          <w:iCs/>
        </w:rPr>
        <w:t>Guide sur le plagiat et l'intégrité intellectuelle</w:t>
      </w:r>
      <w:r w:rsidRPr="00423595">
        <w:t> [PowerPoint]. Eductive. </w:t>
      </w:r>
      <w:hyperlink r:id="rId13" w:tooltip="https://eductive.ca/ressource/lintegrite-intellectuelle-ca-sapprend/" w:history="1">
        <w:r w:rsidRPr="00423595">
          <w:rPr>
            <w:rStyle w:val="Hyperlien"/>
          </w:rPr>
          <w:t>https://eductive.ca/ressource/lintegrite-intellectuelle-ca-sapprend/</w:t>
        </w:r>
      </w:hyperlink>
    </w:p>
    <w:p w14:paraId="19595B73" w14:textId="77777777" w:rsidR="00423595" w:rsidRDefault="00423595"/>
    <w:sectPr w:rsidR="0042359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95"/>
    <w:rsid w:val="00423595"/>
    <w:rsid w:val="00582B7D"/>
    <w:rsid w:val="00B60541"/>
    <w:rsid w:val="00BF1E59"/>
    <w:rsid w:val="00BF7AE5"/>
    <w:rsid w:val="00F26B1E"/>
    <w:rsid w:val="00F34E8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CC859"/>
  <w15:chartTrackingRefBased/>
  <w15:docId w15:val="{9EDA7646-388A-457F-8EF1-7B686924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235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23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235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235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423595"/>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235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23595"/>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23595"/>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23595"/>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qFormat/>
    <w:rsid w:val="00F26B1E"/>
    <w:rPr>
      <w:rFonts w:ascii="Arial" w:hAnsi="Arial"/>
      <w:b w:val="0"/>
      <w:i w:val="0"/>
      <w:color w:val="0123CB"/>
      <w:sz w:val="24"/>
      <w:u w:val="single"/>
    </w:rPr>
  </w:style>
  <w:style w:type="character" w:customStyle="1" w:styleId="Titre1Car">
    <w:name w:val="Titre 1 Car"/>
    <w:basedOn w:val="Policepardfaut"/>
    <w:link w:val="Titre1"/>
    <w:uiPriority w:val="9"/>
    <w:rsid w:val="0042359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2359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23595"/>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423595"/>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423595"/>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423595"/>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423595"/>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423595"/>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423595"/>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423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2359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235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23595"/>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423595"/>
    <w:pPr>
      <w:spacing w:before="160"/>
      <w:jc w:val="center"/>
    </w:pPr>
    <w:rPr>
      <w:i/>
      <w:iCs/>
      <w:color w:val="404040" w:themeColor="text1" w:themeTint="BF"/>
    </w:rPr>
  </w:style>
  <w:style w:type="character" w:customStyle="1" w:styleId="CitationCar">
    <w:name w:val="Citation Car"/>
    <w:basedOn w:val="Policepardfaut"/>
    <w:link w:val="Citation"/>
    <w:uiPriority w:val="29"/>
    <w:rsid w:val="00423595"/>
    <w:rPr>
      <w:i/>
      <w:iCs/>
      <w:color w:val="404040" w:themeColor="text1" w:themeTint="BF"/>
    </w:rPr>
  </w:style>
  <w:style w:type="paragraph" w:styleId="Paragraphedeliste">
    <w:name w:val="List Paragraph"/>
    <w:basedOn w:val="Normal"/>
    <w:uiPriority w:val="34"/>
    <w:qFormat/>
    <w:rsid w:val="00423595"/>
    <w:pPr>
      <w:ind w:left="720"/>
      <w:contextualSpacing/>
    </w:pPr>
  </w:style>
  <w:style w:type="character" w:styleId="Accentuationintense">
    <w:name w:val="Intense Emphasis"/>
    <w:basedOn w:val="Policepardfaut"/>
    <w:uiPriority w:val="21"/>
    <w:qFormat/>
    <w:rsid w:val="00423595"/>
    <w:rPr>
      <w:i/>
      <w:iCs/>
      <w:color w:val="0F4761" w:themeColor="accent1" w:themeShade="BF"/>
    </w:rPr>
  </w:style>
  <w:style w:type="paragraph" w:styleId="Citationintense">
    <w:name w:val="Intense Quote"/>
    <w:basedOn w:val="Normal"/>
    <w:next w:val="Normal"/>
    <w:link w:val="CitationintenseCar"/>
    <w:uiPriority w:val="30"/>
    <w:qFormat/>
    <w:rsid w:val="00423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23595"/>
    <w:rPr>
      <w:i/>
      <w:iCs/>
      <w:color w:val="0F4761" w:themeColor="accent1" w:themeShade="BF"/>
    </w:rPr>
  </w:style>
  <w:style w:type="character" w:styleId="Rfrenceintense">
    <w:name w:val="Intense Reference"/>
    <w:basedOn w:val="Policepardfaut"/>
    <w:uiPriority w:val="32"/>
    <w:qFormat/>
    <w:rsid w:val="00423595"/>
    <w:rPr>
      <w:b/>
      <w:bCs/>
      <w:smallCaps/>
      <w:color w:val="0F4761" w:themeColor="accent1" w:themeShade="BF"/>
      <w:spacing w:val="5"/>
    </w:rPr>
  </w:style>
  <w:style w:type="character" w:styleId="Mentionnonrsolue">
    <w:name w:val="Unresolved Mention"/>
    <w:basedOn w:val="Policepardfaut"/>
    <w:uiPriority w:val="99"/>
    <w:semiHidden/>
    <w:unhideWhenUsed/>
    <w:rsid w:val="00423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1380">
      <w:bodyDiv w:val="1"/>
      <w:marLeft w:val="0"/>
      <w:marRight w:val="0"/>
      <w:marTop w:val="0"/>
      <w:marBottom w:val="0"/>
      <w:divBdr>
        <w:top w:val="none" w:sz="0" w:space="0" w:color="auto"/>
        <w:left w:val="none" w:sz="0" w:space="0" w:color="auto"/>
        <w:bottom w:val="none" w:sz="0" w:space="0" w:color="auto"/>
        <w:right w:val="none" w:sz="0" w:space="0" w:color="auto"/>
      </w:divBdr>
    </w:div>
    <w:div w:id="406460411">
      <w:bodyDiv w:val="1"/>
      <w:marLeft w:val="0"/>
      <w:marRight w:val="0"/>
      <w:marTop w:val="0"/>
      <w:marBottom w:val="0"/>
      <w:divBdr>
        <w:top w:val="none" w:sz="0" w:space="0" w:color="auto"/>
        <w:left w:val="none" w:sz="0" w:space="0" w:color="auto"/>
        <w:bottom w:val="none" w:sz="0" w:space="0" w:color="auto"/>
        <w:right w:val="none" w:sz="0" w:space="0" w:color="auto"/>
      </w:divBdr>
    </w:div>
    <w:div w:id="1038702864">
      <w:bodyDiv w:val="1"/>
      <w:marLeft w:val="0"/>
      <w:marRight w:val="0"/>
      <w:marTop w:val="0"/>
      <w:marBottom w:val="0"/>
      <w:divBdr>
        <w:top w:val="none" w:sz="0" w:space="0" w:color="auto"/>
        <w:left w:val="none" w:sz="0" w:space="0" w:color="auto"/>
        <w:bottom w:val="none" w:sz="0" w:space="0" w:color="auto"/>
        <w:right w:val="none" w:sz="0" w:space="0" w:color="auto"/>
      </w:divBdr>
    </w:div>
    <w:div w:id="21159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contenu.quebec.ca/cdn-contenu/education/Numerique/Guide-utilisation-pedagogique-ethique-legale-IA-personnel-enseignant.pdf" TargetMode="External"/><Relationship Id="rId13" Type="http://schemas.openxmlformats.org/officeDocument/2006/relationships/hyperlink" Target="https://eductive.ca/ressource/lintegrite-intellectuelle-ca-sapprend/" TargetMode="External"/><Relationship Id="rId3" Type="http://schemas.openxmlformats.org/officeDocument/2006/relationships/webSettings" Target="webSettings.xml"/><Relationship Id="rId7" Type="http://schemas.openxmlformats.org/officeDocument/2006/relationships/hyperlink" Target="https://www.affairesuniversitaires.ca/conseils-carriere/conseils-carriere-article/intelligence-artificielle-enseignement-superieur-et-lavenir-de-lencadrement-des-travaux-de-recherche/" TargetMode="External"/><Relationship Id="rId12" Type="http://schemas.openxmlformats.org/officeDocument/2006/relationships/hyperlink" Target="https://ptc.uquebec.ca/pdci/referentiel-de-competences-informationnelles-en-enseignement-superieu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ew.genially.com/6262a366f654b5001838a92c/interactive-content-mon-travail-est-il-pret-a-etre-remis" TargetMode="External"/><Relationship Id="rId11" Type="http://schemas.openxmlformats.org/officeDocument/2006/relationships/hyperlink" Target="https://mpeters.uqo.ca/utilisation-transparente-de-lintelligence-artificielle/" TargetMode="External"/><Relationship Id="rId5" Type="http://schemas.openxmlformats.org/officeDocument/2006/relationships/hyperlink" Target="https://figoblog.org/2024/03/30/le-futur-de-la-recherche-documentaire-rag-time/" TargetMode="External"/><Relationship Id="rId15" Type="http://schemas.openxmlformats.org/officeDocument/2006/relationships/theme" Target="theme/theme1.xml"/><Relationship Id="rId10" Type="http://schemas.openxmlformats.org/officeDocument/2006/relationships/hyperlink" Target="https://doi.org/10.7202/1107846ar" TargetMode="External"/><Relationship Id="rId4" Type="http://schemas.openxmlformats.org/officeDocument/2006/relationships/image" Target="media/image1.jpeg"/><Relationship Id="rId9" Type="http://schemas.openxmlformats.org/officeDocument/2006/relationships/hyperlink" Target="https://www.drjenniferparker.com/fluf-test-for-artificial-intelligence.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4689</Characters>
  <Application>Microsoft Office Word</Application>
  <DocSecurity>0</DocSecurity>
  <Lines>101</Lines>
  <Paragraphs>33</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Massicotte, Nathalie</dc:creator>
  <cp:keywords/>
  <dc:description/>
  <cp:lastModifiedBy>Massicotte, Nathalie</cp:lastModifiedBy>
  <cp:revision>1</cp:revision>
  <dcterms:created xsi:type="dcterms:W3CDTF">2025-02-06T18:22:00Z</dcterms:created>
  <dcterms:modified xsi:type="dcterms:W3CDTF">2025-02-06T18:23:00Z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8e7118e1-c7ca-4bbd-ae87-2b91e4a9e37a</vt:lpwstr>
  </property>
</Properties>
</file>